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7D03" w14:textId="4997748E" w:rsidR="00A7677C" w:rsidRPr="00BE3649" w:rsidRDefault="00A7677C" w:rsidP="00BE3649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 w:rsidRPr="00BE3649">
        <w:rPr>
          <w:rFonts w:ascii="Calibri" w:hAnsi="Calibri" w:cs="Calibri"/>
          <w:b/>
          <w:bCs/>
          <w:lang w:val="pl-PL"/>
        </w:rPr>
        <w:t>POLITYKA PRYWATNOŚCI</w:t>
      </w:r>
      <w:r w:rsidR="00E04A11">
        <w:rPr>
          <w:rFonts w:ascii="Calibri" w:hAnsi="Calibri" w:cs="Calibri"/>
          <w:b/>
          <w:bCs/>
          <w:lang w:val="pl-PL"/>
        </w:rPr>
        <w:t xml:space="preserve"> Gabinet psychologiczno – diagnostyczny PUZZLE Jolanta Keeley</w:t>
      </w:r>
    </w:p>
    <w:p w14:paraId="587ECAAF" w14:textId="77777777" w:rsidR="00D53AD3" w:rsidRPr="00BE3649" w:rsidRDefault="00D53AD3" w:rsidP="00BE3649">
      <w:pPr>
        <w:pStyle w:val="Standard"/>
        <w:jc w:val="both"/>
        <w:rPr>
          <w:rFonts w:ascii="Calibri" w:hAnsi="Calibri" w:cs="Calibri"/>
          <w:b/>
          <w:bCs/>
          <w:lang w:val="pl-PL"/>
        </w:rPr>
      </w:pPr>
    </w:p>
    <w:p w14:paraId="13327950" w14:textId="77777777" w:rsidR="00A7677C" w:rsidRPr="00BE3649" w:rsidRDefault="00A7677C" w:rsidP="00BE3649">
      <w:pPr>
        <w:pStyle w:val="Standard"/>
        <w:numPr>
          <w:ilvl w:val="0"/>
          <w:numId w:val="13"/>
        </w:numPr>
        <w:spacing w:after="240"/>
        <w:jc w:val="center"/>
        <w:rPr>
          <w:rFonts w:ascii="Calibri" w:hAnsi="Calibri" w:cs="Calibri"/>
          <w:b/>
          <w:bCs/>
          <w:lang w:val="pl-PL"/>
        </w:rPr>
      </w:pPr>
      <w:r w:rsidRPr="00BE3649">
        <w:rPr>
          <w:rFonts w:ascii="Calibri" w:hAnsi="Calibri" w:cs="Calibri"/>
          <w:b/>
          <w:bCs/>
          <w:lang w:val="pl-PL"/>
        </w:rPr>
        <w:t>Kto jest administratorem państwa danych?</w:t>
      </w:r>
    </w:p>
    <w:p w14:paraId="1264AE75" w14:textId="77777777" w:rsidR="00A7677C" w:rsidRPr="00FF368A" w:rsidRDefault="00A7677C" w:rsidP="00BE3649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BE3649">
        <w:rPr>
          <w:rFonts w:ascii="Calibri" w:hAnsi="Calibri" w:cs="Calibri"/>
          <w:sz w:val="22"/>
          <w:szCs w:val="22"/>
          <w:lang w:val="pl-PL"/>
        </w:rPr>
        <w:t xml:space="preserve">Administratorem Pani/ Pana danych osobowych jest </w:t>
      </w:r>
      <w:r w:rsidRPr="00BE3649">
        <w:rPr>
          <w:rFonts w:ascii="Calibri" w:hAnsi="Calibri" w:cs="Calibri"/>
          <w:b/>
          <w:sz w:val="22"/>
          <w:szCs w:val="22"/>
          <w:lang w:val="pl-PL"/>
        </w:rPr>
        <w:t xml:space="preserve">FUNDACJA ROZWOJU PRZEDSIĘBIORCZOŚCI </w:t>
      </w:r>
      <w:r w:rsidRPr="00FF368A">
        <w:rPr>
          <w:rFonts w:ascii="Calibri" w:hAnsi="Calibri" w:cs="Calibri"/>
          <w:b/>
          <w:sz w:val="22"/>
          <w:szCs w:val="22"/>
          <w:lang w:val="pl-PL"/>
        </w:rPr>
        <w:t>„TWÓJ STARTUP”</w:t>
      </w:r>
      <w:r w:rsidR="005E1BF7" w:rsidRPr="00FF368A">
        <w:rPr>
          <w:rFonts w:ascii="Calibri" w:hAnsi="Calibri" w:cs="Calibri"/>
          <w:sz w:val="22"/>
          <w:szCs w:val="22"/>
          <w:lang w:val="pl-PL"/>
        </w:rPr>
        <w:t xml:space="preserve"> z siedzibą w Warszawie (adres </w:t>
      </w:r>
      <w:r w:rsidRPr="00FF368A">
        <w:rPr>
          <w:rFonts w:ascii="Calibri" w:hAnsi="Calibri" w:cs="Calibri"/>
          <w:sz w:val="22"/>
          <w:szCs w:val="22"/>
          <w:lang w:val="pl-PL"/>
        </w:rPr>
        <w:t xml:space="preserve">siedziby: </w:t>
      </w:r>
      <w:r w:rsidRPr="00FF368A">
        <w:rPr>
          <w:rFonts w:ascii="Calibri" w:hAnsi="Calibri" w:cs="Calibri"/>
          <w:sz w:val="22"/>
          <w:szCs w:val="22"/>
          <w:lang w:val="pl-PL"/>
        </w:rPr>
        <w:br/>
        <w:t>ul. Żurawia 6/12, lok. 766, 00-503 Warszawa).</w:t>
      </w:r>
    </w:p>
    <w:p w14:paraId="3B85816A" w14:textId="77777777" w:rsidR="00A7677C" w:rsidRPr="00FF368A" w:rsidRDefault="00A7677C" w:rsidP="00BE3649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BC2A138" w14:textId="020ED611" w:rsidR="00A7677C" w:rsidRPr="00FF368A" w:rsidRDefault="00A7677C" w:rsidP="00BE3649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200"/>
          <w:lang w:val="pl-PL"/>
        </w:rPr>
      </w:pPr>
      <w:r w:rsidRPr="00FF368A">
        <w:rPr>
          <w:rFonts w:ascii="Calibri" w:hAnsi="Calibri" w:cs="Calibri"/>
          <w:sz w:val="22"/>
          <w:szCs w:val="22"/>
          <w:lang w:val="pl-PL"/>
        </w:rPr>
        <w:t>Powyższa polityka prywatności dotycz</w:t>
      </w:r>
      <w:r w:rsidR="007F7248" w:rsidRPr="00FF368A">
        <w:rPr>
          <w:rFonts w:ascii="Calibri" w:hAnsi="Calibri" w:cs="Calibri"/>
          <w:sz w:val="22"/>
          <w:szCs w:val="22"/>
          <w:lang w:val="pl-PL"/>
        </w:rPr>
        <w:t>y</w:t>
      </w:r>
      <w:r w:rsidRPr="00FF368A">
        <w:rPr>
          <w:rFonts w:ascii="Calibri" w:hAnsi="Calibri" w:cs="Calibri"/>
          <w:sz w:val="22"/>
          <w:szCs w:val="22"/>
          <w:lang w:val="pl-PL"/>
        </w:rPr>
        <w:t xml:space="preserve"> usług Fundacji świadczonych </w:t>
      </w:r>
      <w:r w:rsidR="000B6EC1" w:rsidRPr="00FF368A">
        <w:rPr>
          <w:rFonts w:ascii="Calibri" w:hAnsi="Calibri" w:cs="Calibri"/>
          <w:sz w:val="22"/>
          <w:szCs w:val="22"/>
          <w:lang w:val="pl-PL"/>
        </w:rPr>
        <w:t>przez</w:t>
      </w:r>
      <w:r w:rsidR="00E04A11" w:rsidRPr="00FF368A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F368A">
        <w:rPr>
          <w:rFonts w:ascii="Calibri" w:hAnsi="Calibri" w:cs="Calibri"/>
          <w:sz w:val="22"/>
          <w:szCs w:val="22"/>
          <w:lang w:val="pl-PL"/>
        </w:rPr>
        <w:t>zorganizowan</w:t>
      </w:r>
      <w:r w:rsidR="000B6EC1" w:rsidRPr="00FF368A">
        <w:rPr>
          <w:rFonts w:ascii="Calibri" w:hAnsi="Calibri" w:cs="Calibri"/>
          <w:sz w:val="22"/>
          <w:szCs w:val="22"/>
          <w:lang w:val="pl-PL"/>
        </w:rPr>
        <w:t>ą część</w:t>
      </w:r>
      <w:r w:rsidRPr="00FF368A">
        <w:rPr>
          <w:rFonts w:ascii="Calibri" w:hAnsi="Calibri" w:cs="Calibri"/>
          <w:sz w:val="22"/>
          <w:szCs w:val="22"/>
          <w:lang w:val="pl-PL"/>
        </w:rPr>
        <w:t xml:space="preserve"> przedsiębiorstwa</w:t>
      </w:r>
      <w:r w:rsidR="00FF368A" w:rsidRPr="00FF368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04A11" w:rsidRPr="00FF368A">
        <w:rPr>
          <w:rFonts w:ascii="Calibri" w:hAnsi="Calibri" w:cs="Calibri"/>
          <w:sz w:val="22"/>
          <w:szCs w:val="22"/>
          <w:lang w:val="pl-PL"/>
        </w:rPr>
        <w:t>PUZZLE</w:t>
      </w:r>
      <w:r w:rsidRPr="00FF368A">
        <w:rPr>
          <w:rFonts w:ascii="Calibri" w:hAnsi="Calibri" w:cs="Calibri"/>
          <w:sz w:val="22"/>
          <w:szCs w:val="22"/>
          <w:lang w:val="pl-PL"/>
        </w:rPr>
        <w:t xml:space="preserve"> dane kontaktowe: numer telefonu</w:t>
      </w:r>
      <w:r w:rsidRPr="00FF368A">
        <w:rPr>
          <w:rFonts w:ascii="Calibri" w:hAnsi="Calibri" w:cs="Calibri"/>
          <w:sz w:val="22"/>
          <w:szCs w:val="22"/>
          <w:shd w:val="clear" w:color="auto" w:fill="FFF200"/>
          <w:lang w:val="pl-PL"/>
        </w:rPr>
        <w:t xml:space="preserve"> </w:t>
      </w:r>
      <w:r w:rsidR="00E04A11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>791114056</w:t>
      </w:r>
      <w:r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>,</w:t>
      </w:r>
      <w:r w:rsidR="00D02FA2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 xml:space="preserve"> adres e-mail: </w:t>
      </w:r>
      <w:r w:rsidR="00E04A11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>jolaf1@wp.pl</w:t>
      </w:r>
      <w:r w:rsidR="008361D6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 xml:space="preserve"> </w:t>
      </w:r>
      <w:r w:rsidR="00D02FA2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 xml:space="preserve"> </w:t>
      </w:r>
      <w:r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>realizowan</w:t>
      </w:r>
      <w:r w:rsidR="00D02FA2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>ych</w:t>
      </w:r>
      <w:r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 xml:space="preserve">  przez </w:t>
      </w:r>
      <w:r w:rsidR="00E04A11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 xml:space="preserve">Jolantę </w:t>
      </w:r>
      <w:proofErr w:type="spellStart"/>
      <w:r w:rsidR="00E04A11" w:rsidRPr="00CB6BCF">
        <w:rPr>
          <w:rFonts w:ascii="Calibri" w:hAnsi="Calibri" w:cs="Calibri"/>
          <w:sz w:val="22"/>
          <w:szCs w:val="22"/>
          <w:shd w:val="clear" w:color="auto" w:fill="FFF200"/>
          <w:lang w:val="pl-PL"/>
        </w:rPr>
        <w:t>Keeley</w:t>
      </w:r>
      <w:proofErr w:type="spellEnd"/>
    </w:p>
    <w:p w14:paraId="44AF8F6D" w14:textId="77777777" w:rsidR="00A7677C" w:rsidRPr="00FF368A" w:rsidRDefault="00A7677C" w:rsidP="00BE3649">
      <w:pPr>
        <w:pStyle w:val="Standard"/>
        <w:jc w:val="both"/>
        <w:rPr>
          <w:rFonts w:ascii="Calibri" w:hAnsi="Calibri" w:cs="Calibri"/>
          <w:shd w:val="clear" w:color="auto" w:fill="FFF200"/>
          <w:lang w:val="pl-PL"/>
        </w:rPr>
      </w:pPr>
    </w:p>
    <w:p w14:paraId="1E1E1746" w14:textId="77777777" w:rsidR="00A7677C" w:rsidRPr="00FF368A" w:rsidRDefault="00A7677C" w:rsidP="00BE3649">
      <w:pPr>
        <w:pStyle w:val="Standard"/>
        <w:jc w:val="both"/>
        <w:rPr>
          <w:rFonts w:ascii="Calibri" w:hAnsi="Calibri" w:cs="Calibri"/>
          <w:lang w:val="pl-PL"/>
        </w:rPr>
      </w:pPr>
    </w:p>
    <w:p w14:paraId="036FA7A2" w14:textId="77777777" w:rsidR="00D53AD3" w:rsidRPr="00FF368A" w:rsidRDefault="00D53AD3" w:rsidP="00BE3649">
      <w:pPr>
        <w:pStyle w:val="Standard"/>
        <w:numPr>
          <w:ilvl w:val="0"/>
          <w:numId w:val="13"/>
        </w:numPr>
        <w:spacing w:after="240"/>
        <w:jc w:val="center"/>
        <w:rPr>
          <w:rFonts w:ascii="Calibri" w:hAnsi="Calibri" w:cs="Calibri"/>
          <w:b/>
          <w:bCs/>
          <w:lang w:val="pl-PL"/>
        </w:rPr>
      </w:pPr>
      <w:r w:rsidRPr="00FF368A">
        <w:rPr>
          <w:rFonts w:ascii="Calibri" w:hAnsi="Calibri" w:cs="Calibri"/>
          <w:b/>
          <w:bCs/>
          <w:lang w:val="pl-PL"/>
        </w:rPr>
        <w:t xml:space="preserve">Dlaczego przetwarzamy </w:t>
      </w:r>
      <w:r w:rsidR="00BE3649" w:rsidRPr="00FF368A">
        <w:rPr>
          <w:rFonts w:ascii="Calibri" w:hAnsi="Calibri" w:cs="Calibri"/>
          <w:b/>
          <w:bCs/>
          <w:lang w:val="pl-PL"/>
        </w:rPr>
        <w:t>Państwa</w:t>
      </w:r>
      <w:r w:rsidRPr="00FF368A">
        <w:rPr>
          <w:rFonts w:ascii="Calibri" w:hAnsi="Calibri" w:cs="Calibri"/>
          <w:b/>
          <w:bCs/>
          <w:lang w:val="pl-PL"/>
        </w:rPr>
        <w:t xml:space="preserve"> Dane?</w:t>
      </w:r>
    </w:p>
    <w:p w14:paraId="2E90B994" w14:textId="65243B35" w:rsidR="00D53AD3" w:rsidRPr="00FF368A" w:rsidRDefault="00D53AD3" w:rsidP="00E04A11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W związku z usługami świadczonymi za pośrednictwem </w:t>
      </w:r>
      <w:r w:rsidR="00E04A1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gabinetu psychologiczno-diagnostycznego PUZZLE </w:t>
      </w:r>
      <w:r w:rsidR="000B6EC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p</w:t>
      </w:r>
      <w:r w:rsidR="00BE3649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olegającym</w:t>
      </w:r>
      <w:r w:rsidR="000B6EC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i</w:t>
      </w:r>
      <w:r w:rsidR="00BE3649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 na </w:t>
      </w:r>
      <w:r w:rsidR="00E04A1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świadczeniu usług </w:t>
      </w:r>
      <w:proofErr w:type="spellStart"/>
      <w:r w:rsidR="00E04A1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psychologiczno</w:t>
      </w:r>
      <w:proofErr w:type="spellEnd"/>
      <w:r w:rsidR="00E04A1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 – diagnostycznych t</w:t>
      </w:r>
      <w:r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j. w celu zawarcia lub wykonania umowy (art.  6 ust. 1 </w:t>
      </w:r>
      <w:proofErr w:type="spellStart"/>
      <w:r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lit.b</w:t>
      </w:r>
      <w:proofErr w:type="spellEnd"/>
      <w:r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 Rozporządzenia)</w:t>
      </w:r>
      <w:r w:rsidR="00E04A11" w:rsidRPr="00FF368A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.</w:t>
      </w:r>
      <w:r w:rsidR="00E04A11" w:rsidRPr="00FF368A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12C223C" w14:textId="77777777" w:rsidR="00D53AD3" w:rsidRPr="00BE3649" w:rsidRDefault="00D53AD3" w:rsidP="00BE3649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Wypełniania wszelkich ciążących na nas obowiązków prawnych w związku z podjętą współpracą (art. 6 ust. 1 lit. c Rozporządzenia), cel ten związany jest z obowiązkami prawnymi przechowania określonych dokumentów przez czas wskazany w przepisach prawa, np.:</w:t>
      </w:r>
    </w:p>
    <w:p w14:paraId="1FAC93B2" w14:textId="77777777" w:rsidR="00440AC1" w:rsidRPr="00440AC1" w:rsidRDefault="00440AC1" w:rsidP="00440AC1">
      <w:pPr>
        <w:pStyle w:val="Standard"/>
        <w:numPr>
          <w:ilvl w:val="1"/>
          <w:numId w:val="15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Ustawy z 29.09.1994 r. o rachunkowości (Dz. U. z 2017 r. poz. 1858);</w:t>
      </w:r>
    </w:p>
    <w:p w14:paraId="3AAADD05" w14:textId="77777777" w:rsidR="00440AC1" w:rsidRPr="00440AC1" w:rsidRDefault="00440AC1" w:rsidP="00440AC1">
      <w:pPr>
        <w:pStyle w:val="Standard"/>
        <w:numPr>
          <w:ilvl w:val="1"/>
          <w:numId w:val="15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Ustawy z dnia 29 sierpnia 1997 r. - Ordynacja podatkowa (Dz. U. 1997 nr 137 poz. 926);</w:t>
      </w:r>
    </w:p>
    <w:p w14:paraId="000DED4E" w14:textId="77777777" w:rsidR="00440AC1" w:rsidRDefault="00440AC1" w:rsidP="00440AC1">
      <w:pPr>
        <w:pStyle w:val="Standard"/>
        <w:numPr>
          <w:ilvl w:val="1"/>
          <w:numId w:val="15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Ustawy z dnia 1 marca 2018 r. - o przeciwdziałaniu praniu pieniędzy oraz finansowaniu terroryzmu (Dz. U. 2018 poz. 723).</w:t>
      </w:r>
    </w:p>
    <w:p w14:paraId="1D4C052B" w14:textId="77777777" w:rsidR="00064E41" w:rsidRPr="00064E41" w:rsidRDefault="00064E41" w:rsidP="00064E41">
      <w:pPr>
        <w:pStyle w:val="Akapitzlist"/>
        <w:numPr>
          <w:ilvl w:val="1"/>
          <w:numId w:val="15"/>
        </w:numPr>
        <w:rPr>
          <w:rFonts w:ascii="Calibri" w:eastAsia="SimSun" w:hAnsi="Calibri" w:cs="Calibri"/>
          <w:color w:val="191919"/>
          <w:spacing w:val="5"/>
          <w:kern w:val="3"/>
          <w:sz w:val="22"/>
          <w:szCs w:val="22"/>
          <w:shd w:val="clear" w:color="auto" w:fill="FFFFFF"/>
          <w:lang w:eastAsia="zh-CN" w:bidi="hi-IN"/>
        </w:rPr>
      </w:pPr>
      <w:r w:rsidRPr="00064E41">
        <w:rPr>
          <w:rFonts w:ascii="Calibri" w:eastAsia="SimSun" w:hAnsi="Calibri" w:cs="Calibri"/>
          <w:color w:val="191919"/>
          <w:spacing w:val="5"/>
          <w:kern w:val="3"/>
          <w:sz w:val="22"/>
          <w:szCs w:val="22"/>
          <w:shd w:val="clear" w:color="auto" w:fill="FFFFFF"/>
          <w:lang w:eastAsia="zh-CN" w:bidi="hi-IN"/>
        </w:rPr>
        <w:t>Rozporządzenia Parlamentu Europejskiego i Rady (UE) 2023/988 z dnia 10 maja 2023 roku w sprawie ogólnego bezpieczeństwa produktów (GPSR) (Dz.U.EU.L.2023.135.1).</w:t>
      </w:r>
    </w:p>
    <w:p w14:paraId="7BAD91DF" w14:textId="77777777" w:rsidR="00064E41" w:rsidRDefault="00064E41" w:rsidP="00FF368A">
      <w:pPr>
        <w:pStyle w:val="Standard"/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</w:p>
    <w:p w14:paraId="2F454081" w14:textId="14A10372" w:rsidR="00D53AD3" w:rsidRPr="00BE3649" w:rsidRDefault="00D53AD3" w:rsidP="00440AC1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W celu ewentualnego ustalenia, dochodzenia lub obrony przed roszczeniami, co jest naszym prawnie uzasadnionym interesem (podstawa z art. 6 ust. 1 lit. f) Rozporządzenia). Dane będą przetwarzane do czasu przedawnienia roszczeń</w:t>
      </w:r>
    </w:p>
    <w:p w14:paraId="0EC863A7" w14:textId="77777777" w:rsidR="00F6620C" w:rsidRDefault="00F6620C" w:rsidP="00BE3649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W przypadku wyrażenia zgody, Państwa dane będą przetwarzane w granicach i celu wskazanym w wyrażonej zgodzie (podstawa z art. 6 ust. 1 lit. a).  Dane będą przetwarzane do czasu wycofania zgody</w:t>
      </w:r>
    </w:p>
    <w:p w14:paraId="38A3C424" w14:textId="77777777" w:rsidR="00BE3649" w:rsidRPr="00BE3649" w:rsidRDefault="00BE3649" w:rsidP="00BE3649">
      <w:pPr>
        <w:pStyle w:val="Standard"/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</w:p>
    <w:p w14:paraId="7DA85953" w14:textId="77777777" w:rsidR="00BE3649" w:rsidRPr="00BE3649" w:rsidRDefault="00F6620C" w:rsidP="00BE3649">
      <w:pPr>
        <w:pStyle w:val="Standard"/>
        <w:numPr>
          <w:ilvl w:val="0"/>
          <w:numId w:val="13"/>
        </w:numPr>
        <w:spacing w:after="240"/>
        <w:jc w:val="center"/>
        <w:rPr>
          <w:rFonts w:ascii="Calibri" w:hAnsi="Calibri" w:cs="Calibri"/>
          <w:b/>
          <w:bCs/>
          <w:lang w:val="pl-PL"/>
        </w:rPr>
      </w:pPr>
      <w:r w:rsidRPr="00BE3649">
        <w:rPr>
          <w:rFonts w:ascii="Calibri" w:hAnsi="Calibri" w:cs="Calibri"/>
          <w:b/>
          <w:bCs/>
          <w:lang w:val="pl-PL"/>
        </w:rPr>
        <w:t>Jakie dane podlegają przetwarzaniu?</w:t>
      </w:r>
    </w:p>
    <w:p w14:paraId="3E77CF2C" w14:textId="7589A0D9" w:rsidR="00F6620C" w:rsidRPr="00BE3649" w:rsidRDefault="00F6620C" w:rsidP="00BE3649">
      <w:pPr>
        <w:pStyle w:val="Standard"/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 xml:space="preserve">Do zawarcia umowy wymagamy podania danych na formularzu umowy / </w:t>
      </w:r>
      <w:r w:rsidR="007F7248" w:rsidRPr="00BE3649">
        <w:rPr>
          <w:rFonts w:ascii="Calibri" w:hAnsi="Calibri" w:cs="Calibri"/>
          <w:sz w:val="22"/>
          <w:lang w:val="pl-PL"/>
        </w:rPr>
        <w:t>zamówienia (jeśli</w:t>
      </w:r>
      <w:r w:rsidRPr="00BE3649">
        <w:rPr>
          <w:rFonts w:ascii="Calibri" w:hAnsi="Calibri" w:cs="Calibri"/>
          <w:sz w:val="22"/>
          <w:lang w:val="pl-PL"/>
        </w:rPr>
        <w:t xml:space="preserve"> ich Państwo nie podadzą, nie zawrzemy umowy/ nie wykonamy zamówienia). Dodatkowo możemy poprosić o dane opcjonalne, które nie mają wpływu na zawarcie umowy (jeśli ich nie otrzymamy, nie będziemy mogli, np. dzwonić pod numer kontaktowy).</w:t>
      </w:r>
    </w:p>
    <w:p w14:paraId="155394F1" w14:textId="77777777" w:rsidR="00F6620C" w:rsidRPr="00BE3649" w:rsidRDefault="00F6620C" w:rsidP="00BE3649">
      <w:pPr>
        <w:pStyle w:val="Standard"/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 xml:space="preserve">W trakcie trwania umowy, świadcząc usługi, wchodzimy w posiadanie innych Pani/Pana danych. Pojawienie się u nas Pani/Pana danych osobowych jest konsekwencją działania naszych usług, z których Pan/Pani korzysta. </w:t>
      </w:r>
    </w:p>
    <w:p w14:paraId="42859FBE" w14:textId="77777777" w:rsidR="00F6620C" w:rsidRPr="00BE3649" w:rsidRDefault="00F6620C" w:rsidP="00BE3649">
      <w:pPr>
        <w:pStyle w:val="Standard"/>
        <w:rPr>
          <w:rFonts w:ascii="Calibri" w:hAnsi="Calibri" w:cs="Calibri"/>
          <w:b/>
          <w:bCs/>
          <w:lang w:val="pl-PL"/>
        </w:rPr>
      </w:pPr>
    </w:p>
    <w:p w14:paraId="1B4E0CB9" w14:textId="77777777" w:rsidR="005C2F13" w:rsidRPr="00BE3649" w:rsidRDefault="00F6620C" w:rsidP="00BE3649">
      <w:pPr>
        <w:pStyle w:val="Standard"/>
        <w:numPr>
          <w:ilvl w:val="0"/>
          <w:numId w:val="13"/>
        </w:numPr>
        <w:spacing w:after="240"/>
        <w:jc w:val="center"/>
        <w:rPr>
          <w:rFonts w:ascii="Calibri" w:hAnsi="Calibri" w:cs="Calibri"/>
          <w:b/>
          <w:bCs/>
          <w:lang w:val="pl-PL"/>
        </w:rPr>
      </w:pPr>
      <w:r w:rsidRPr="00BE3649">
        <w:rPr>
          <w:rFonts w:ascii="Calibri" w:hAnsi="Calibri" w:cs="Calibri"/>
          <w:b/>
          <w:bCs/>
          <w:lang w:val="pl-PL"/>
        </w:rPr>
        <w:lastRenderedPageBreak/>
        <w:t>Komu zostaną udostępnione dane?</w:t>
      </w:r>
    </w:p>
    <w:p w14:paraId="1C4AE0BD" w14:textId="57BABBA0" w:rsidR="00F6620C" w:rsidRPr="00BE3649" w:rsidRDefault="00440AC1" w:rsidP="00440AC1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Organy władzy publicznej, w zakresie, w którym nie otrzymują danych w ramach konkretnego postępowania na podstawie prawa np. w związku z przeciwdziałaniem praniu pieniędzy;</w:t>
      </w:r>
      <w:r w:rsidR="00F6620C"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 </w:t>
      </w:r>
    </w:p>
    <w:p w14:paraId="7F9C69BB" w14:textId="3E5DFEF1" w:rsidR="00F6620C" w:rsidRPr="00BE3649" w:rsidRDefault="00F6620C" w:rsidP="00711DC8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Podmioty, które przetwarzają Pana/Pani dane osobowe w imieniu Fundacji na podstawie zawartej z Fundacją umowy powierzania przetwarzania danych osobowych (tzw. podmioty przetwarzające). Będą to, m.in.: B</w:t>
      </w:r>
      <w:r w:rsidR="007F7248"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 xml:space="preserve">eneficjenci Fundacji, </w:t>
      </w:r>
      <w:r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in</w:t>
      </w:r>
      <w:r w:rsidR="00E47073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formatycy, firmy archiwizujące</w:t>
      </w:r>
      <w:r w:rsidR="00711DC8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, firmy hostingowe;</w:t>
      </w:r>
    </w:p>
    <w:p w14:paraId="2E91182E" w14:textId="77777777" w:rsidR="00F6620C" w:rsidRPr="00BE3649" w:rsidRDefault="00F6620C" w:rsidP="00711DC8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BE3649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Zewnętrzni administratorzy danych (tzw. Równoległy Administrator, któremu dane są udostępniane, np. radcy prawni i adwokaci, podmioty prowadzące działalność kurierską lub pocztową, podmioty nabywające wierzytelności - w razie niezapłacenia przez Państwa naszych faktur w terminie),</w:t>
      </w:r>
    </w:p>
    <w:p w14:paraId="30D1A7CA" w14:textId="77777777" w:rsidR="00440AC1" w:rsidRPr="00440AC1" w:rsidRDefault="00440AC1" w:rsidP="00440AC1">
      <w:pPr>
        <w:pStyle w:val="Standard"/>
        <w:numPr>
          <w:ilvl w:val="0"/>
          <w:numId w:val="14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Podmioty znajdujące się poza EOG, lecz tylko wtedy, gdy jest to konieczne i z zapewnieniem odpowiedniego stopnia ochrony, przede wszystkim poprzez:</w:t>
      </w:r>
    </w:p>
    <w:p w14:paraId="761EADE5" w14:textId="77777777" w:rsidR="00440AC1" w:rsidRPr="00440AC1" w:rsidRDefault="00440AC1" w:rsidP="00440AC1">
      <w:pPr>
        <w:pStyle w:val="Standard"/>
        <w:numPr>
          <w:ilvl w:val="1"/>
          <w:numId w:val="14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Współpracę z podmiotami w państwach, w odniesieniu, do których została wydana stosowna decyzja Komisji Europejskiej;</w:t>
      </w:r>
    </w:p>
    <w:p w14:paraId="12022F44" w14:textId="77777777" w:rsidR="00440AC1" w:rsidRPr="00440AC1" w:rsidRDefault="00440AC1" w:rsidP="00440AC1">
      <w:pPr>
        <w:pStyle w:val="Standard"/>
        <w:numPr>
          <w:ilvl w:val="1"/>
          <w:numId w:val="14"/>
        </w:numPr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Zastosowanie standardowych klauzul umownych wydanych przez Komisję Europejską.</w:t>
      </w:r>
    </w:p>
    <w:p w14:paraId="4DAC84B1" w14:textId="77777777" w:rsidR="00440AC1" w:rsidRDefault="00440AC1" w:rsidP="00440AC1">
      <w:pPr>
        <w:pStyle w:val="Standard"/>
        <w:ind w:left="1068"/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</w:p>
    <w:p w14:paraId="53CF9729" w14:textId="7AEF696D" w:rsidR="007F7248" w:rsidRPr="00440AC1" w:rsidRDefault="00440AC1" w:rsidP="00440AC1">
      <w:pPr>
        <w:pStyle w:val="Standard"/>
        <w:ind w:left="1068"/>
        <w:jc w:val="both"/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</w:pPr>
      <w:r w:rsidRPr="00440AC1">
        <w:rPr>
          <w:rFonts w:ascii="Calibri" w:hAnsi="Calibri" w:cs="Calibri"/>
          <w:color w:val="191919"/>
          <w:spacing w:val="5"/>
          <w:sz w:val="22"/>
          <w:szCs w:val="22"/>
          <w:shd w:val="clear" w:color="auto" w:fill="FFFFFF"/>
          <w:lang w:val="pl-PL"/>
        </w:rPr>
        <w:t>Administrator zawsze informuje o zamiarze przekazania danych osobowych poza EOG na etapie ich zbierania.</w:t>
      </w:r>
    </w:p>
    <w:p w14:paraId="5DE6D922" w14:textId="77777777" w:rsidR="00BE3649" w:rsidRPr="00BE3649" w:rsidRDefault="00BE3649" w:rsidP="00BE3649">
      <w:pPr>
        <w:pStyle w:val="Standard"/>
        <w:jc w:val="both"/>
        <w:rPr>
          <w:rFonts w:ascii="Calibri" w:hAnsi="Calibri" w:cs="Calibri"/>
          <w:color w:val="191919"/>
          <w:spacing w:val="5"/>
          <w:sz w:val="22"/>
          <w:szCs w:val="22"/>
          <w:highlight w:val="yellow"/>
          <w:shd w:val="clear" w:color="auto" w:fill="FFFFFF"/>
          <w:lang w:val="pl-PL"/>
        </w:rPr>
      </w:pPr>
    </w:p>
    <w:p w14:paraId="7C24D400" w14:textId="77777777" w:rsidR="00BE3649" w:rsidRPr="00BE3649" w:rsidRDefault="00BE3649" w:rsidP="00BE3649">
      <w:pPr>
        <w:pStyle w:val="Standard"/>
        <w:numPr>
          <w:ilvl w:val="0"/>
          <w:numId w:val="13"/>
        </w:numPr>
        <w:spacing w:after="240"/>
        <w:jc w:val="center"/>
        <w:rPr>
          <w:rFonts w:ascii="Calibri" w:hAnsi="Calibri" w:cs="Calibri"/>
          <w:b/>
          <w:bCs/>
          <w:lang w:val="pl-PL"/>
        </w:rPr>
      </w:pPr>
      <w:r w:rsidRPr="00BE3649">
        <w:rPr>
          <w:rFonts w:ascii="Calibri" w:hAnsi="Calibri" w:cs="Calibri"/>
          <w:b/>
          <w:bCs/>
          <w:lang w:val="pl-PL"/>
        </w:rPr>
        <w:t>Czy Dane są profilowane?</w:t>
      </w:r>
    </w:p>
    <w:p w14:paraId="2BE5FE5C" w14:textId="479BE109" w:rsidR="00BE3649" w:rsidRPr="00BE3649" w:rsidRDefault="00BE3649" w:rsidP="00BE3649">
      <w:pPr>
        <w:pStyle w:val="Tekstpodstawowywcity"/>
        <w:spacing w:line="240" w:lineRule="auto"/>
        <w:ind w:left="795"/>
        <w:rPr>
          <w:sz w:val="22"/>
        </w:rPr>
      </w:pPr>
      <w:r w:rsidRPr="00BE3649">
        <w:rPr>
          <w:sz w:val="22"/>
        </w:rPr>
        <w:t xml:space="preserve">Informujemy, iż Państwa dane nie będą podlegać profilowaniu, czyli zautomatyzowanej analizy Pana/Pani danych i opracowania przewidywań na temat preferencji lub przyszłych </w:t>
      </w:r>
      <w:proofErr w:type="spellStart"/>
      <w:r w:rsidRPr="00BE3649">
        <w:rPr>
          <w:sz w:val="22"/>
        </w:rPr>
        <w:t>zachowań</w:t>
      </w:r>
      <w:proofErr w:type="spellEnd"/>
      <w:r w:rsidRPr="00BE3649">
        <w:rPr>
          <w:sz w:val="22"/>
        </w:rPr>
        <w:t>(profilowanie oznacza, np. w przypadku profilowania marketingowego określanie, którą ofertą może być Pan/Pani najbardziej zainteresowany/a w oparciu o wcześniejsze Pana/Pani wybory).</w:t>
      </w:r>
    </w:p>
    <w:p w14:paraId="315BDABA" w14:textId="77777777" w:rsidR="00BE3649" w:rsidRPr="00BE3649" w:rsidRDefault="00BE3649" w:rsidP="00BE3649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</w:p>
    <w:p w14:paraId="2BE2DA1A" w14:textId="77777777" w:rsidR="007F7248" w:rsidRPr="00BE3649" w:rsidRDefault="007F7248" w:rsidP="00BE3649">
      <w:pPr>
        <w:pStyle w:val="Standard"/>
        <w:numPr>
          <w:ilvl w:val="0"/>
          <w:numId w:val="13"/>
        </w:numPr>
        <w:spacing w:after="240"/>
        <w:jc w:val="center"/>
        <w:rPr>
          <w:rFonts w:ascii="Calibri" w:hAnsi="Calibri" w:cs="Calibri"/>
          <w:b/>
          <w:bCs/>
          <w:lang w:val="pl-PL"/>
        </w:rPr>
      </w:pPr>
      <w:r w:rsidRPr="00BE3649">
        <w:rPr>
          <w:rFonts w:ascii="Calibri" w:hAnsi="Calibri" w:cs="Calibri"/>
          <w:b/>
          <w:bCs/>
          <w:lang w:val="pl-PL"/>
        </w:rPr>
        <w:t xml:space="preserve"> Jakie przysługują Państwu prawa?</w:t>
      </w:r>
    </w:p>
    <w:p w14:paraId="38D5EAB1" w14:textId="3BECA329" w:rsidR="007F7248" w:rsidRPr="00BE3649" w:rsidRDefault="00BE3649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>Prawo</w:t>
      </w:r>
      <w:r w:rsidR="007F7248" w:rsidRPr="00BE3649">
        <w:rPr>
          <w:rFonts w:ascii="Calibri" w:hAnsi="Calibri" w:cs="Calibri"/>
          <w:sz w:val="22"/>
          <w:lang w:val="pl-PL"/>
        </w:rPr>
        <w:t xml:space="preserve"> dostępu do przetwarzanych przez nas danych osobowych (art. 15 Rozporządzenia),</w:t>
      </w:r>
    </w:p>
    <w:p w14:paraId="01995A94" w14:textId="003C3F54" w:rsidR="007F7248" w:rsidRPr="00BE3649" w:rsidRDefault="00BE3649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>Prawo</w:t>
      </w:r>
      <w:r w:rsidR="007F7248" w:rsidRPr="00BE3649">
        <w:rPr>
          <w:rFonts w:ascii="Calibri" w:hAnsi="Calibri" w:cs="Calibri"/>
          <w:sz w:val="22"/>
          <w:lang w:val="pl-PL"/>
        </w:rPr>
        <w:t xml:space="preserve"> do sprostowania powierzonych danych osobowych, w tym ich poprawianie (art. 16 Rozporządzenia),</w:t>
      </w:r>
    </w:p>
    <w:p w14:paraId="73347DCF" w14:textId="77777777" w:rsidR="007F7248" w:rsidRPr="00BE3649" w:rsidRDefault="00BE3649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>Prawo</w:t>
      </w:r>
      <w:r w:rsidR="007F7248" w:rsidRPr="00BE3649">
        <w:rPr>
          <w:rFonts w:ascii="Calibri" w:hAnsi="Calibri" w:cs="Calibri"/>
          <w:sz w:val="22"/>
          <w:lang w:val="pl-PL"/>
        </w:rPr>
        <w:t xml:space="preserve"> do usunięcia danych osobowych z naszych systemów tzw. „prawo </w:t>
      </w:r>
      <w:r w:rsidR="007F7248" w:rsidRPr="00BE3649">
        <w:rPr>
          <w:rFonts w:ascii="Calibri" w:hAnsi="Calibri" w:cs="Calibri"/>
          <w:sz w:val="22"/>
          <w:lang w:val="pl-PL"/>
        </w:rPr>
        <w:br/>
        <w:t xml:space="preserve">do bycia zapomnianym” - jeżeli </w:t>
      </w:r>
      <w:r w:rsidRPr="00BE3649">
        <w:rPr>
          <w:rFonts w:ascii="Calibri" w:hAnsi="Calibri" w:cs="Calibri"/>
          <w:sz w:val="22"/>
          <w:lang w:val="pl-PL"/>
        </w:rPr>
        <w:t>Państwa zdaniem</w:t>
      </w:r>
      <w:r w:rsidR="007F7248" w:rsidRPr="00BE3649">
        <w:rPr>
          <w:rFonts w:ascii="Calibri" w:hAnsi="Calibri" w:cs="Calibri"/>
          <w:sz w:val="22"/>
          <w:lang w:val="pl-PL"/>
        </w:rPr>
        <w:t xml:space="preserve"> nie ma podstaw do tego, abyśmy przetwarzali </w:t>
      </w:r>
      <w:r w:rsidRPr="00BE3649">
        <w:rPr>
          <w:rFonts w:ascii="Calibri" w:hAnsi="Calibri" w:cs="Calibri"/>
          <w:sz w:val="22"/>
          <w:lang w:val="pl-PL"/>
        </w:rPr>
        <w:t>Państwa</w:t>
      </w:r>
      <w:r w:rsidR="007F7248" w:rsidRPr="00BE3649">
        <w:rPr>
          <w:rFonts w:ascii="Calibri" w:hAnsi="Calibri" w:cs="Calibri"/>
          <w:sz w:val="22"/>
          <w:lang w:val="pl-PL"/>
        </w:rPr>
        <w:t xml:space="preserve"> dane, </w:t>
      </w:r>
      <w:r w:rsidRPr="00BE3649">
        <w:rPr>
          <w:rFonts w:ascii="Calibri" w:hAnsi="Calibri" w:cs="Calibri"/>
          <w:sz w:val="22"/>
          <w:lang w:val="pl-PL"/>
        </w:rPr>
        <w:t>mogą Państwo</w:t>
      </w:r>
      <w:r w:rsidR="007F7248" w:rsidRPr="00BE3649">
        <w:rPr>
          <w:rFonts w:ascii="Calibri" w:hAnsi="Calibri" w:cs="Calibri"/>
          <w:sz w:val="22"/>
          <w:lang w:val="pl-PL"/>
        </w:rPr>
        <w:t xml:space="preserve"> zażądać, abyśmy je usunęli (art. 17 Rozporządzenia),</w:t>
      </w:r>
    </w:p>
    <w:p w14:paraId="3FCB682F" w14:textId="77777777" w:rsidR="007F7248" w:rsidRPr="00BE3649" w:rsidRDefault="00BE3649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>Prawo</w:t>
      </w:r>
      <w:r w:rsidR="007F7248" w:rsidRPr="00BE3649">
        <w:rPr>
          <w:rFonts w:ascii="Calibri" w:hAnsi="Calibri" w:cs="Calibri"/>
          <w:sz w:val="22"/>
          <w:lang w:val="pl-PL"/>
        </w:rPr>
        <w:t xml:space="preserve"> do ograniczenia przetwarzania danych osobowych </w:t>
      </w:r>
      <w:r w:rsidRPr="00BE3649">
        <w:rPr>
          <w:rFonts w:ascii="Calibri" w:hAnsi="Calibri" w:cs="Calibri"/>
          <w:sz w:val="22"/>
          <w:lang w:val="pl-PL"/>
        </w:rPr>
        <w:t>- mogą Państwo</w:t>
      </w:r>
      <w:r w:rsidR="007F7248" w:rsidRPr="00BE3649">
        <w:rPr>
          <w:rFonts w:ascii="Calibri" w:hAnsi="Calibri" w:cs="Calibri"/>
          <w:sz w:val="22"/>
          <w:lang w:val="pl-PL"/>
        </w:rPr>
        <w:t xml:space="preserve"> zażądać, abyśmy ograniczyli przetwarzanie danych osobowych wyłącznie do ich przechowywania lub wykonywania uzgodnionych z </w:t>
      </w:r>
      <w:r w:rsidRPr="00BE3649">
        <w:rPr>
          <w:rFonts w:ascii="Calibri" w:hAnsi="Calibri" w:cs="Calibri"/>
          <w:sz w:val="22"/>
          <w:lang w:val="pl-PL"/>
        </w:rPr>
        <w:t>Państwem</w:t>
      </w:r>
      <w:r w:rsidR="007F7248" w:rsidRPr="00BE3649">
        <w:rPr>
          <w:rFonts w:ascii="Calibri" w:hAnsi="Calibri" w:cs="Calibri"/>
          <w:sz w:val="22"/>
          <w:lang w:val="pl-PL"/>
        </w:rPr>
        <w:t xml:space="preserve"> działań, jeżeli </w:t>
      </w:r>
      <w:r w:rsidRPr="00BE3649">
        <w:rPr>
          <w:rFonts w:ascii="Calibri" w:hAnsi="Calibri" w:cs="Calibri"/>
          <w:sz w:val="22"/>
          <w:lang w:val="pl-PL"/>
        </w:rPr>
        <w:t>posiadamy</w:t>
      </w:r>
      <w:r w:rsidR="007F7248" w:rsidRPr="00BE3649">
        <w:rPr>
          <w:rFonts w:ascii="Calibri" w:hAnsi="Calibri" w:cs="Calibri"/>
          <w:sz w:val="22"/>
          <w:lang w:val="pl-PL"/>
        </w:rPr>
        <w:t xml:space="preserve"> nieprawidłowe dane na </w:t>
      </w:r>
      <w:r w:rsidRPr="00BE3649">
        <w:rPr>
          <w:rFonts w:ascii="Calibri" w:hAnsi="Calibri" w:cs="Calibri"/>
          <w:sz w:val="22"/>
          <w:lang w:val="pl-PL"/>
        </w:rPr>
        <w:t>Państwa</w:t>
      </w:r>
      <w:r w:rsidR="007F7248" w:rsidRPr="00BE3649">
        <w:rPr>
          <w:rFonts w:ascii="Calibri" w:hAnsi="Calibri" w:cs="Calibri"/>
          <w:sz w:val="22"/>
          <w:lang w:val="pl-PL"/>
        </w:rPr>
        <w:t xml:space="preserve"> temat lub przetwarzam</w:t>
      </w:r>
      <w:r w:rsidRPr="00BE3649">
        <w:rPr>
          <w:rFonts w:ascii="Calibri" w:hAnsi="Calibri" w:cs="Calibri"/>
          <w:sz w:val="22"/>
          <w:lang w:val="pl-PL"/>
        </w:rPr>
        <w:t>y je bezpodstawnie; lub nie chcą Państwo</w:t>
      </w:r>
      <w:r w:rsidR="007F7248" w:rsidRPr="00BE3649">
        <w:rPr>
          <w:rFonts w:ascii="Calibri" w:hAnsi="Calibri" w:cs="Calibri"/>
          <w:sz w:val="22"/>
          <w:lang w:val="pl-PL"/>
        </w:rPr>
        <w:t xml:space="preserve">, żebyśmy je usunęli, bo są </w:t>
      </w:r>
      <w:r w:rsidRPr="00BE3649">
        <w:rPr>
          <w:rFonts w:ascii="Calibri" w:hAnsi="Calibri" w:cs="Calibri"/>
          <w:sz w:val="22"/>
          <w:lang w:val="pl-PL"/>
        </w:rPr>
        <w:t>Państwu</w:t>
      </w:r>
      <w:r w:rsidR="007F7248" w:rsidRPr="00BE3649">
        <w:rPr>
          <w:rFonts w:ascii="Calibri" w:hAnsi="Calibri" w:cs="Calibri"/>
          <w:sz w:val="22"/>
          <w:lang w:val="pl-PL"/>
        </w:rPr>
        <w:t xml:space="preserve"> potrzebne do ustalenia, dochodzenia lub obrony roszczeń; lub na czas wniesionego przez sprzeciwu względem przetwarzania danych (art. 18 Rozporządzenia),</w:t>
      </w:r>
    </w:p>
    <w:p w14:paraId="7968AD5C" w14:textId="77777777" w:rsidR="007F7248" w:rsidRPr="00BE3649" w:rsidRDefault="007F7248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 xml:space="preserve">Prawo do przenoszenia danych </w:t>
      </w:r>
      <w:r w:rsidR="00BE3649" w:rsidRPr="00BE3649">
        <w:rPr>
          <w:rFonts w:ascii="Calibri" w:hAnsi="Calibri" w:cs="Calibri"/>
          <w:sz w:val="22"/>
          <w:lang w:val="pl-PL"/>
        </w:rPr>
        <w:t>–</w:t>
      </w:r>
      <w:r w:rsidRPr="00BE3649">
        <w:rPr>
          <w:rFonts w:ascii="Calibri" w:hAnsi="Calibri" w:cs="Calibri"/>
          <w:sz w:val="22"/>
          <w:lang w:val="pl-PL"/>
        </w:rPr>
        <w:t xml:space="preserve"> </w:t>
      </w:r>
      <w:r w:rsidR="00BE3649" w:rsidRPr="00BE3649">
        <w:rPr>
          <w:rFonts w:ascii="Calibri" w:hAnsi="Calibri" w:cs="Calibri"/>
          <w:sz w:val="22"/>
          <w:lang w:val="pl-PL"/>
        </w:rPr>
        <w:t>Mają Państwo</w:t>
      </w:r>
      <w:r w:rsidRPr="00BE3649">
        <w:rPr>
          <w:rFonts w:ascii="Calibri" w:hAnsi="Calibri" w:cs="Calibri"/>
          <w:sz w:val="22"/>
          <w:lang w:val="pl-PL"/>
        </w:rPr>
        <w:t xml:space="preserve"> prawo otrzymać od nas w ustrukturyzowanym, powszechnie używanym formacie nadającym się do odczytu maszynowego (np. format „.</w:t>
      </w:r>
      <w:proofErr w:type="spellStart"/>
      <w:r w:rsidRPr="00BE3649">
        <w:rPr>
          <w:rFonts w:ascii="Calibri" w:hAnsi="Calibri" w:cs="Calibri"/>
          <w:sz w:val="22"/>
          <w:lang w:val="pl-PL"/>
        </w:rPr>
        <w:t>csv</w:t>
      </w:r>
      <w:proofErr w:type="spellEnd"/>
      <w:r w:rsidRPr="00BE3649">
        <w:rPr>
          <w:rFonts w:ascii="Calibri" w:hAnsi="Calibri" w:cs="Calibri"/>
          <w:sz w:val="22"/>
          <w:lang w:val="pl-PL"/>
        </w:rPr>
        <w:t>”) dane osobowe dotyczące</w:t>
      </w:r>
      <w:r w:rsidR="00BE3649" w:rsidRPr="00BE3649">
        <w:rPr>
          <w:rFonts w:ascii="Calibri" w:hAnsi="Calibri" w:cs="Calibri"/>
          <w:sz w:val="22"/>
          <w:lang w:val="pl-PL"/>
        </w:rPr>
        <w:t xml:space="preserve"> Państwa</w:t>
      </w:r>
      <w:r w:rsidRPr="00BE3649">
        <w:rPr>
          <w:rFonts w:ascii="Calibri" w:hAnsi="Calibri" w:cs="Calibri"/>
          <w:sz w:val="22"/>
          <w:lang w:val="pl-PL"/>
        </w:rPr>
        <w:t xml:space="preserve">, w których posiadaniu jesteśmy na podstawie umowy lub </w:t>
      </w:r>
      <w:r w:rsidR="00BE3649" w:rsidRPr="00BE3649">
        <w:rPr>
          <w:rFonts w:ascii="Calibri" w:hAnsi="Calibri" w:cs="Calibri"/>
          <w:sz w:val="22"/>
          <w:lang w:val="pl-PL"/>
        </w:rPr>
        <w:t>wyrażonej</w:t>
      </w:r>
      <w:r w:rsidRPr="00BE3649">
        <w:rPr>
          <w:rFonts w:ascii="Calibri" w:hAnsi="Calibri" w:cs="Calibri"/>
          <w:sz w:val="22"/>
          <w:lang w:val="pl-PL"/>
        </w:rPr>
        <w:t xml:space="preserve"> zgody.  Uprawnienie to będzie przysługiwało, gdy będziemy posiadać dane w formacie elektronicznym – </w:t>
      </w:r>
      <w:r w:rsidR="005E1BF7">
        <w:rPr>
          <w:rFonts w:ascii="Calibri" w:hAnsi="Calibri" w:cs="Calibri"/>
          <w:sz w:val="22"/>
          <w:lang w:val="pl-PL"/>
        </w:rPr>
        <w:t>w przypadku posiadania</w:t>
      </w:r>
      <w:r w:rsidRPr="00BE3649">
        <w:rPr>
          <w:rFonts w:ascii="Calibri" w:hAnsi="Calibri" w:cs="Calibri"/>
          <w:sz w:val="22"/>
          <w:lang w:val="pl-PL"/>
        </w:rPr>
        <w:t xml:space="preserve"> dan</w:t>
      </w:r>
      <w:r w:rsidR="005E1BF7">
        <w:rPr>
          <w:rFonts w:ascii="Calibri" w:hAnsi="Calibri" w:cs="Calibri"/>
          <w:sz w:val="22"/>
          <w:lang w:val="pl-PL"/>
        </w:rPr>
        <w:t>ych</w:t>
      </w:r>
      <w:r w:rsidRPr="00BE3649">
        <w:rPr>
          <w:rFonts w:ascii="Calibri" w:hAnsi="Calibri" w:cs="Calibri"/>
          <w:sz w:val="22"/>
          <w:lang w:val="pl-PL"/>
        </w:rPr>
        <w:t xml:space="preserve"> jedynie w formie papierowej nie </w:t>
      </w:r>
      <w:r w:rsidRPr="00BE3649">
        <w:rPr>
          <w:rFonts w:ascii="Calibri" w:hAnsi="Calibri" w:cs="Calibri"/>
          <w:sz w:val="22"/>
          <w:lang w:val="pl-PL"/>
        </w:rPr>
        <w:lastRenderedPageBreak/>
        <w:t xml:space="preserve">będą Państwo mieli możliwości skorzystania z tego uprawnienia. </w:t>
      </w:r>
      <w:r w:rsidR="00BE3649" w:rsidRPr="00BE3649">
        <w:rPr>
          <w:rFonts w:ascii="Calibri" w:hAnsi="Calibri" w:cs="Calibri"/>
          <w:sz w:val="22"/>
          <w:lang w:val="pl-PL"/>
        </w:rPr>
        <w:t>Mogą Państwo</w:t>
      </w:r>
      <w:r w:rsidRPr="00BE3649">
        <w:rPr>
          <w:rFonts w:ascii="Calibri" w:hAnsi="Calibri" w:cs="Calibri"/>
          <w:sz w:val="22"/>
          <w:lang w:val="pl-PL"/>
        </w:rPr>
        <w:t xml:space="preserve"> zlecić nam przesłanie tych danych bezpośrednio innemu podmiotowi (art. 20 Rozporządzenia),</w:t>
      </w:r>
    </w:p>
    <w:p w14:paraId="3FCF9DE7" w14:textId="06B1BD13" w:rsidR="007F7248" w:rsidRPr="00BE3649" w:rsidRDefault="00BE3649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>P</w:t>
      </w:r>
      <w:r w:rsidR="007F7248" w:rsidRPr="00BE3649">
        <w:rPr>
          <w:rFonts w:ascii="Calibri" w:hAnsi="Calibri" w:cs="Calibri"/>
          <w:sz w:val="22"/>
          <w:lang w:val="pl-PL"/>
        </w:rPr>
        <w:t xml:space="preserve">rawo do cofnięcia zgody na </w:t>
      </w:r>
      <w:r w:rsidRPr="00BE3649">
        <w:rPr>
          <w:rFonts w:ascii="Calibri" w:hAnsi="Calibri" w:cs="Calibri"/>
          <w:sz w:val="22"/>
          <w:lang w:val="pl-PL"/>
        </w:rPr>
        <w:t>przetwarzanie danych osobowych -</w:t>
      </w:r>
      <w:r w:rsidR="007F7248" w:rsidRPr="00BE3649">
        <w:rPr>
          <w:rFonts w:ascii="Calibri" w:hAnsi="Calibri" w:cs="Calibri"/>
          <w:sz w:val="22"/>
          <w:lang w:val="pl-PL"/>
        </w:rPr>
        <w:t>w każdej chwili ma</w:t>
      </w:r>
      <w:r w:rsidRPr="00BE3649">
        <w:rPr>
          <w:rFonts w:ascii="Calibri" w:hAnsi="Calibri" w:cs="Calibri"/>
          <w:sz w:val="22"/>
          <w:lang w:val="pl-PL"/>
        </w:rPr>
        <w:t>ją Państwo</w:t>
      </w:r>
      <w:r w:rsidR="007F7248" w:rsidRPr="00BE3649">
        <w:rPr>
          <w:rFonts w:ascii="Calibri" w:hAnsi="Calibri" w:cs="Calibri"/>
          <w:sz w:val="22"/>
          <w:lang w:val="pl-PL"/>
        </w:rPr>
        <w:t xml:space="preserve"> prawo cofnąć zgodę na przetwarzanie danych osobowych, które przetwarzamy na </w:t>
      </w:r>
      <w:r w:rsidR="005E1BF7" w:rsidRPr="00BE3649">
        <w:rPr>
          <w:rFonts w:ascii="Calibri" w:hAnsi="Calibri" w:cs="Calibri"/>
          <w:sz w:val="22"/>
          <w:lang w:val="pl-PL"/>
        </w:rPr>
        <w:t>podstawie zgody</w:t>
      </w:r>
      <w:r w:rsidR="007F7248" w:rsidRPr="00BE3649">
        <w:rPr>
          <w:rFonts w:ascii="Calibri" w:hAnsi="Calibri" w:cs="Calibri"/>
          <w:sz w:val="22"/>
          <w:lang w:val="pl-PL"/>
        </w:rPr>
        <w:t xml:space="preserve"> – art. 7 ust. 3 Rozporządzenia. Cofnięcie zgody nie będzie wpływać na zgodność z prawem przetwarzania, którego dokonano na podstawie zgody przed jej wycofaniem. Cofnięcie zgody występuje poprzez wysłanie wiadomości mailowej na adres: </w:t>
      </w:r>
      <w:r w:rsidR="00E04A11">
        <w:rPr>
          <w:rFonts w:ascii="Calibri" w:hAnsi="Calibri" w:cs="Calibri"/>
          <w:sz w:val="22"/>
          <w:lang w:val="pl-PL"/>
        </w:rPr>
        <w:t>jolaf1@wp.pl</w:t>
      </w:r>
    </w:p>
    <w:p w14:paraId="1AE98DF2" w14:textId="77777777" w:rsidR="007F7248" w:rsidRPr="00BE3649" w:rsidRDefault="007F7248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 xml:space="preserve">Prawo do sprzeciwu - może Pan/Pani wnieść sprzeciw wobec przetwarzania Pana/Pani danych, jeśli podstawą wykorzystania danych jest nasz prawnie uzasadniony interes - art. 21 Rozporządzenia. W takiej sytuacji, po rozpatrzeniu Państwa wniosku, nie będziemy już mogli przetwarzać danych osobowych objętych sprzeciwem na tej podstawie, chyba, że wykażemy, </w:t>
      </w:r>
      <w:r w:rsidR="00BE3649" w:rsidRPr="00BE3649">
        <w:rPr>
          <w:rFonts w:ascii="Calibri" w:hAnsi="Calibri" w:cs="Calibri"/>
          <w:sz w:val="22"/>
          <w:lang w:val="pl-PL"/>
        </w:rPr>
        <w:t>istnienie</w:t>
      </w:r>
      <w:r w:rsidRPr="00BE3649">
        <w:rPr>
          <w:rFonts w:ascii="Calibri" w:hAnsi="Calibri" w:cs="Calibri"/>
          <w:sz w:val="22"/>
          <w:lang w:val="pl-PL"/>
        </w:rPr>
        <w:t xml:space="preserve"> prawnie uzasadnionych podstaw do przetwarzania danych, które uznaje się za nadrzędne wobec Państwa interesów, praw i wolności</w:t>
      </w:r>
    </w:p>
    <w:p w14:paraId="0CF74D64" w14:textId="77777777" w:rsidR="007F7248" w:rsidRPr="00BE3649" w:rsidRDefault="007F7248" w:rsidP="00BE3649">
      <w:pPr>
        <w:pStyle w:val="Standard"/>
        <w:numPr>
          <w:ilvl w:val="0"/>
          <w:numId w:val="10"/>
        </w:numPr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>Jeżeli w Państwa opinii przetwarzanie danych osobowych n</w:t>
      </w:r>
      <w:r w:rsidR="00BE3649" w:rsidRPr="00BE3649">
        <w:rPr>
          <w:rFonts w:ascii="Calibri" w:hAnsi="Calibri" w:cs="Calibri"/>
          <w:sz w:val="22"/>
          <w:lang w:val="pl-PL"/>
        </w:rPr>
        <w:t>arusza przepisy Rozporządzenia,</w:t>
      </w:r>
      <w:r w:rsidRPr="00BE3649">
        <w:rPr>
          <w:rFonts w:ascii="Calibri" w:hAnsi="Calibri" w:cs="Calibri"/>
          <w:sz w:val="22"/>
          <w:lang w:val="pl-PL"/>
        </w:rPr>
        <w:t xml:space="preserve"> przysługuje Państwu prawo do wniesienia skargi do organu nadzorczego tj. Prezesa Urzędu Ochrony Danych Osobowych</w:t>
      </w:r>
    </w:p>
    <w:p w14:paraId="0660ABF4" w14:textId="77777777" w:rsidR="00BE3649" w:rsidRPr="00BE3649" w:rsidRDefault="00BE3649" w:rsidP="00BE3649">
      <w:pPr>
        <w:pStyle w:val="Standard"/>
        <w:ind w:left="720"/>
        <w:jc w:val="both"/>
        <w:rPr>
          <w:rFonts w:ascii="Calibri" w:hAnsi="Calibri" w:cs="Calibri"/>
          <w:lang w:val="pl-PL"/>
        </w:rPr>
      </w:pPr>
    </w:p>
    <w:p w14:paraId="45B17313" w14:textId="77777777" w:rsidR="00BE3649" w:rsidRPr="00BE3649" w:rsidRDefault="00BE3649" w:rsidP="00BE3649">
      <w:pPr>
        <w:pStyle w:val="Standard"/>
        <w:numPr>
          <w:ilvl w:val="0"/>
          <w:numId w:val="13"/>
        </w:numPr>
        <w:jc w:val="center"/>
        <w:rPr>
          <w:rFonts w:ascii="Calibri" w:hAnsi="Calibri" w:cs="Calibri"/>
          <w:b/>
          <w:lang w:val="pl-PL"/>
        </w:rPr>
      </w:pPr>
      <w:r w:rsidRPr="00BE3649">
        <w:rPr>
          <w:rFonts w:ascii="Calibri" w:hAnsi="Calibri" w:cs="Calibri"/>
          <w:b/>
          <w:lang w:val="pl-PL"/>
        </w:rPr>
        <w:t>Kontakt</w:t>
      </w:r>
    </w:p>
    <w:p w14:paraId="43988C06" w14:textId="77777777" w:rsidR="00F6620C" w:rsidRPr="00BE3649" w:rsidRDefault="00BE3649" w:rsidP="00BE3649">
      <w:pPr>
        <w:pStyle w:val="Standard"/>
        <w:ind w:left="360"/>
        <w:jc w:val="both"/>
        <w:rPr>
          <w:rFonts w:ascii="Calibri" w:hAnsi="Calibri" w:cs="Calibri"/>
          <w:sz w:val="22"/>
          <w:lang w:val="pl-PL"/>
        </w:rPr>
      </w:pPr>
      <w:r w:rsidRPr="00BE3649">
        <w:rPr>
          <w:rFonts w:ascii="Calibri" w:hAnsi="Calibri" w:cs="Calibri"/>
          <w:sz w:val="22"/>
          <w:lang w:val="pl-PL"/>
        </w:rPr>
        <w:t xml:space="preserve">Jeśli potrzebujecie Państwo dodatkowych informacji związanych z ochroną danych osobowych lub chcecie skorzystać z przysługujących praw, prosimy o kontakt na adres e-mail: </w:t>
      </w:r>
      <w:r w:rsidRPr="00BE3649">
        <w:rPr>
          <w:rFonts w:ascii="Calibri" w:hAnsi="Calibri" w:cs="Calibri"/>
          <w:b/>
          <w:sz w:val="22"/>
          <w:lang w:val="pl-PL"/>
        </w:rPr>
        <w:t>rodo@twojstartup.pl</w:t>
      </w:r>
    </w:p>
    <w:p w14:paraId="4E40A024" w14:textId="77777777" w:rsidR="00F6620C" w:rsidRPr="00BE3649" w:rsidRDefault="00F6620C" w:rsidP="00F6620C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</w:p>
    <w:p w14:paraId="204C5661" w14:textId="77777777" w:rsidR="00F6620C" w:rsidRPr="00BE3649" w:rsidRDefault="00F6620C" w:rsidP="00F6620C">
      <w:pPr>
        <w:ind w:left="75"/>
        <w:jc w:val="both"/>
        <w:rPr>
          <w:rFonts w:ascii="Calibri" w:eastAsia="SimSun" w:hAnsi="Calibri" w:cs="Calibri"/>
          <w:color w:val="191919"/>
          <w:spacing w:val="5"/>
          <w:kern w:val="3"/>
          <w:sz w:val="21"/>
          <w:szCs w:val="21"/>
          <w:shd w:val="clear" w:color="auto" w:fill="FFFFFF"/>
          <w:lang w:eastAsia="zh-CN" w:bidi="hi-IN"/>
        </w:rPr>
      </w:pPr>
    </w:p>
    <w:p w14:paraId="2B9A7DCA" w14:textId="77777777" w:rsidR="00F6620C" w:rsidRPr="00BE3649" w:rsidRDefault="00F6620C" w:rsidP="00F6620C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</w:p>
    <w:sectPr w:rsidR="00F6620C" w:rsidRPr="00BE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BACF" w14:textId="77777777" w:rsidR="003C04AF" w:rsidRDefault="003C04AF" w:rsidP="00D53AD3">
      <w:pPr>
        <w:spacing w:after="0" w:line="240" w:lineRule="auto"/>
      </w:pPr>
      <w:r>
        <w:separator/>
      </w:r>
    </w:p>
  </w:endnote>
  <w:endnote w:type="continuationSeparator" w:id="0">
    <w:p w14:paraId="06316899" w14:textId="77777777" w:rsidR="003C04AF" w:rsidRDefault="003C04AF" w:rsidP="00D5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80F4" w14:textId="77777777" w:rsidR="003C04AF" w:rsidRDefault="003C04AF" w:rsidP="00D53AD3">
      <w:pPr>
        <w:spacing w:after="0" w:line="240" w:lineRule="auto"/>
      </w:pPr>
      <w:r>
        <w:separator/>
      </w:r>
    </w:p>
  </w:footnote>
  <w:footnote w:type="continuationSeparator" w:id="0">
    <w:p w14:paraId="6E840D97" w14:textId="77777777" w:rsidR="003C04AF" w:rsidRDefault="003C04AF" w:rsidP="00D5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7727"/>
    <w:multiLevelType w:val="hybridMultilevel"/>
    <w:tmpl w:val="2B64E50C"/>
    <w:lvl w:ilvl="0" w:tplc="B3E83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B002E"/>
    <w:multiLevelType w:val="hybridMultilevel"/>
    <w:tmpl w:val="53BA768E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5DF0EB6"/>
    <w:multiLevelType w:val="hybridMultilevel"/>
    <w:tmpl w:val="32788DE6"/>
    <w:lvl w:ilvl="0" w:tplc="04150015">
      <w:start w:val="1"/>
      <w:numFmt w:val="upperLetter"/>
      <w:lvlText w:val="%1."/>
      <w:lvlJc w:val="left"/>
      <w:pPr>
        <w:ind w:left="795" w:hanging="360"/>
      </w:pPr>
    </w:lvl>
    <w:lvl w:ilvl="1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8D066DC"/>
    <w:multiLevelType w:val="hybridMultilevel"/>
    <w:tmpl w:val="AD32FC4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D1854"/>
    <w:multiLevelType w:val="hybridMultilevel"/>
    <w:tmpl w:val="534E47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2F35A4"/>
    <w:multiLevelType w:val="hybridMultilevel"/>
    <w:tmpl w:val="8D882C3C"/>
    <w:lvl w:ilvl="0" w:tplc="04150015">
      <w:start w:val="1"/>
      <w:numFmt w:val="upperLetter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155395C"/>
    <w:multiLevelType w:val="hybridMultilevel"/>
    <w:tmpl w:val="6948677C"/>
    <w:lvl w:ilvl="0" w:tplc="04150015">
      <w:start w:val="1"/>
      <w:numFmt w:val="upperLetter"/>
      <w:lvlText w:val="%1."/>
      <w:lvlJc w:val="left"/>
      <w:pPr>
        <w:ind w:left="795" w:hanging="360"/>
      </w:pPr>
    </w:lvl>
    <w:lvl w:ilvl="1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70A26C4"/>
    <w:multiLevelType w:val="hybridMultilevel"/>
    <w:tmpl w:val="AD08B786"/>
    <w:lvl w:ilvl="0" w:tplc="B93EF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7240A"/>
    <w:multiLevelType w:val="hybridMultilevel"/>
    <w:tmpl w:val="7D2A30EC"/>
    <w:lvl w:ilvl="0" w:tplc="B93EF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C5177"/>
    <w:multiLevelType w:val="hybridMultilevel"/>
    <w:tmpl w:val="EB769CD2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511B49B0"/>
    <w:multiLevelType w:val="hybridMultilevel"/>
    <w:tmpl w:val="37B4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A2F48"/>
    <w:multiLevelType w:val="hybridMultilevel"/>
    <w:tmpl w:val="2ABE4730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EB13F4A"/>
    <w:multiLevelType w:val="hybridMultilevel"/>
    <w:tmpl w:val="7C96FA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6714F"/>
    <w:multiLevelType w:val="hybridMultilevel"/>
    <w:tmpl w:val="8D882C3C"/>
    <w:lvl w:ilvl="0" w:tplc="04150015">
      <w:start w:val="1"/>
      <w:numFmt w:val="upp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C826758"/>
    <w:multiLevelType w:val="hybridMultilevel"/>
    <w:tmpl w:val="D040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17566">
    <w:abstractNumId w:val="4"/>
  </w:num>
  <w:num w:numId="2" w16cid:durableId="1958221687">
    <w:abstractNumId w:val="11"/>
  </w:num>
  <w:num w:numId="3" w16cid:durableId="74743454">
    <w:abstractNumId w:val="1"/>
  </w:num>
  <w:num w:numId="4" w16cid:durableId="207381296">
    <w:abstractNumId w:val="9"/>
  </w:num>
  <w:num w:numId="5" w16cid:durableId="216858897">
    <w:abstractNumId w:val="10"/>
  </w:num>
  <w:num w:numId="6" w16cid:durableId="322440199">
    <w:abstractNumId w:val="3"/>
  </w:num>
  <w:num w:numId="7" w16cid:durableId="1468356271">
    <w:abstractNumId w:val="13"/>
  </w:num>
  <w:num w:numId="8" w16cid:durableId="1122961174">
    <w:abstractNumId w:val="7"/>
  </w:num>
  <w:num w:numId="9" w16cid:durableId="73208303">
    <w:abstractNumId w:val="14"/>
  </w:num>
  <w:num w:numId="10" w16cid:durableId="1279987063">
    <w:abstractNumId w:val="12"/>
  </w:num>
  <w:num w:numId="11" w16cid:durableId="733938441">
    <w:abstractNumId w:val="2"/>
  </w:num>
  <w:num w:numId="12" w16cid:durableId="199050773">
    <w:abstractNumId w:val="0"/>
  </w:num>
  <w:num w:numId="13" w16cid:durableId="2099980905">
    <w:abstractNumId w:val="8"/>
  </w:num>
  <w:num w:numId="14" w16cid:durableId="1260945124">
    <w:abstractNumId w:val="5"/>
  </w:num>
  <w:num w:numId="15" w16cid:durableId="537549964">
    <w:abstractNumId w:val="6"/>
  </w:num>
  <w:num w:numId="16" w16cid:durableId="1397431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BA"/>
    <w:rsid w:val="00064E41"/>
    <w:rsid w:val="000A13B2"/>
    <w:rsid w:val="000B6EC1"/>
    <w:rsid w:val="000F2FF1"/>
    <w:rsid w:val="00165703"/>
    <w:rsid w:val="002768D3"/>
    <w:rsid w:val="00354625"/>
    <w:rsid w:val="003C04AF"/>
    <w:rsid w:val="00440AC1"/>
    <w:rsid w:val="00475BA4"/>
    <w:rsid w:val="004E3904"/>
    <w:rsid w:val="005525A7"/>
    <w:rsid w:val="005C2F13"/>
    <w:rsid w:val="005E1BF7"/>
    <w:rsid w:val="006959FE"/>
    <w:rsid w:val="006A5F1A"/>
    <w:rsid w:val="00711DC8"/>
    <w:rsid w:val="007653A3"/>
    <w:rsid w:val="007F7248"/>
    <w:rsid w:val="008361D6"/>
    <w:rsid w:val="00A203D8"/>
    <w:rsid w:val="00A7677C"/>
    <w:rsid w:val="00AC37D5"/>
    <w:rsid w:val="00B4202C"/>
    <w:rsid w:val="00BE3649"/>
    <w:rsid w:val="00CB6BCF"/>
    <w:rsid w:val="00D02FA2"/>
    <w:rsid w:val="00D04CBA"/>
    <w:rsid w:val="00D461B8"/>
    <w:rsid w:val="00D53AD3"/>
    <w:rsid w:val="00DA19D1"/>
    <w:rsid w:val="00E04A11"/>
    <w:rsid w:val="00E47073"/>
    <w:rsid w:val="00E725BA"/>
    <w:rsid w:val="00F006A0"/>
    <w:rsid w:val="00F6620C"/>
    <w:rsid w:val="00F71895"/>
    <w:rsid w:val="00F83E60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73F6"/>
  <w15:docId w15:val="{BBE42571-4283-4741-9BC7-FBDC94B9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677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7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7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3AD3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D3"/>
  </w:style>
  <w:style w:type="paragraph" w:styleId="Stopka">
    <w:name w:val="footer"/>
    <w:basedOn w:val="Normalny"/>
    <w:link w:val="StopkaZnak"/>
    <w:uiPriority w:val="99"/>
    <w:unhideWhenUsed/>
    <w:rsid w:val="00D5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D3"/>
  </w:style>
  <w:style w:type="paragraph" w:styleId="Tekstpodstawowywcity">
    <w:name w:val="Body Text Indent"/>
    <w:basedOn w:val="Normalny"/>
    <w:link w:val="TekstpodstawowywcityZnak"/>
    <w:uiPriority w:val="99"/>
    <w:unhideWhenUsed/>
    <w:rsid w:val="00F6620C"/>
    <w:pPr>
      <w:ind w:left="75"/>
      <w:jc w:val="both"/>
    </w:pPr>
    <w:rPr>
      <w:rFonts w:ascii="Calibri" w:eastAsia="SimSun" w:hAnsi="Calibri" w:cs="Calibri"/>
      <w:color w:val="191919"/>
      <w:spacing w:val="5"/>
      <w:kern w:val="3"/>
      <w:sz w:val="21"/>
      <w:szCs w:val="21"/>
      <w:shd w:val="clear" w:color="auto" w:fill="FFFFFF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6620C"/>
    <w:rPr>
      <w:rFonts w:ascii="Calibri" w:eastAsia="SimSun" w:hAnsi="Calibri" w:cs="Calibri"/>
      <w:color w:val="191919"/>
      <w:spacing w:val="5"/>
      <w:kern w:val="3"/>
      <w:sz w:val="21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3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3649"/>
    <w:rPr>
      <w:vertAlign w:val="superscript"/>
    </w:rPr>
  </w:style>
  <w:style w:type="paragraph" w:styleId="Poprawka">
    <w:name w:val="Revision"/>
    <w:hidden/>
    <w:uiPriority w:val="99"/>
    <w:semiHidden/>
    <w:rsid w:val="0006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C938-2498-475C-A883-61BDEA4C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 ds.RODO</dc:creator>
  <cp:lastModifiedBy>User</cp:lastModifiedBy>
  <cp:revision>5</cp:revision>
  <dcterms:created xsi:type="dcterms:W3CDTF">2025-12-19T08:27:00Z</dcterms:created>
  <dcterms:modified xsi:type="dcterms:W3CDTF">2025-12-31T11:04:00Z</dcterms:modified>
</cp:coreProperties>
</file>